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102" w:type="dxa"/>
        <w:jc w:val="left"/>
        <w:tblInd w:w="-93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102"/>
      </w:tblGrid>
      <w:tr>
        <w:trPr/>
        <w:tc>
          <w:tcPr>
            <w:tcW w:w="91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7"/>
                <w:szCs w:val="27"/>
                <w:lang w:eastAsia="pl-PL"/>
              </w:rPr>
              <w:t xml:space="preserve"> </w:t>
            </w:r>
            <w:r>
              <w:rPr>
                <w:rFonts w:eastAsia="Times New Roman" w:cs="Times New Roman" w:ascii="Verdana" w:hAnsi="Verdana"/>
                <w:b/>
                <w:bCs/>
                <w:sz w:val="40"/>
                <w:szCs w:val="40"/>
                <w:lang w:eastAsia="pl-PL"/>
              </w:rPr>
              <w:t>PROCEDURA  POSTĘPOWANIA REKRUTACYJNEGO</w:t>
            </w:r>
            <w:r>
              <w:rPr>
                <w:rFonts w:eastAsia="Times New Roman" w:cs="Times New Roman" w:ascii="Verdana" w:hAnsi="Verdana"/>
                <w:b/>
                <w:bCs/>
                <w:sz w:val="32"/>
                <w:szCs w:val="32"/>
                <w:lang w:eastAsia="pl-PL"/>
              </w:rPr>
              <w:br/>
              <w:t> </w:t>
            </w:r>
            <w:r>
              <w:rPr>
                <w:rFonts w:eastAsia="Times New Roman" w:cs="Times New Roman" w:ascii="Verdana" w:hAnsi="Verdana"/>
                <w:b/>
                <w:bCs/>
                <w:sz w:val="28"/>
                <w:szCs w:val="28"/>
                <w:lang w:eastAsia="pl-PL"/>
              </w:rPr>
              <w:t xml:space="preserve">W ODDZIALE PRZEDSZKOLNYM W SZKOLE PODSTAWOWEJ W WIELĄCZY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8"/>
                <w:szCs w:val="28"/>
                <w:lang w:eastAsia="pl-PL"/>
              </w:rPr>
              <w:t>NA ROK SZKOLNY 2016-2017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Podstawa prawna: </w:t>
            </w:r>
          </w:p>
          <w:p>
            <w:pPr>
              <w:pStyle w:val="NormalnyWeb"/>
              <w:jc w:val="both"/>
              <w:rPr/>
            </w:pPr>
            <w:r>
              <w:rPr>
                <w:rStyle w:val="Mocnowyrniony"/>
                <w:b w:val="false"/>
                <w:bCs w:val="false"/>
              </w:rPr>
              <w:t>1. Ustawa z dnia 7 września 1991 r. o systemie oświaty (dz. U. Z 2015 r. poz. 2156 z późniejszymi zmianami);</w:t>
            </w:r>
          </w:p>
          <w:p>
            <w:pPr>
              <w:pStyle w:val="NormalnyWeb"/>
              <w:spacing w:lineRule="auto" w:line="240" w:beforeAutospacing="1" w:afterAutospacing="1"/>
              <w:jc w:val="both"/>
              <w:rPr/>
            </w:pPr>
            <w:r>
              <w:rPr>
                <w:rStyle w:val="Mocnowyrniony"/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pl-PL"/>
              </w:rPr>
              <w:t>2. Rozporządzenie Ministra Edukacji Narodowej z dnia 2 listopada 2015 r. w sprawie sposobu przeliczania na punkty poszczególnych kryteriów uwzględniających w postępowaniu rekrutacyjnym, składu i szczegółowych zadań komisji rekrutacyjnej, szczegółowego trybu terminów przeprowadzania postępowania rekrutacyjnego oraz postępowania uzupełniającego (Dz. U. Z 2015 r. poz. 1942).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Postanowienia wstępne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W postępowaniu rekrutacyjnym biorą dzieci 3-4-5-6 letnie zamieszkałe na terenie Gminy Szczebrzeszyn.             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 dzieci z poza gminy Szczebrzeszyn mogą ubiegać się o przyjęcie dziecka do przedszkola dopiero w postępowaniu uzupełniającym, jeżeli przedszkole będzie dysponowało wolnymi miejscami.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 dzieci  już uczęszczających  do oddziału przedszkolnego, przynajmniej  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7 dni p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rzed terminem rozpoczęcia postępowania rekrutacyjnego czyli  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od 7 marca do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11 marca 2016 r.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składają na kolejny rok szkolny (tj. 2016/2017) deklarację, o kontynuowaniu wychowania przedszkolnego w oddziale przedszkolnym.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Rodzice, którzy chcą zmienić przedszkole będą podlegać postępowaniu rekrutacyjnemu w przedszkolu , do którego chcą przenieść  dziecko.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  <w:lang w:eastAsia="pl-PL"/>
              </w:rPr>
              <w:t xml:space="preserve">Rodzice/prawni opiekunowie pobierają wniosek w SP w Wielączy lub ze strony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  <w:lang w:eastAsia="pl-PL"/>
              </w:rPr>
              <w:t xml:space="preserve">internetowej szkoły </w:t>
            </w:r>
            <w:r>
              <w:rPr>
                <w:rFonts w:ascii="Verdana" w:hAnsi="Verdana"/>
                <w:sz w:val="20"/>
                <w:szCs w:val="20"/>
              </w:rPr>
              <w:t>www.spwielacza.pl.</w:t>
            </w: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  <w:lang w:eastAsia="pl-PL"/>
              </w:rPr>
              <w:t xml:space="preserve"> i wypełniają  go odręcznie.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Od 14 marca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rodzice rozpoczynają składanie wniosków w formie papierowej wraz z załącznikiem do wniosku o spełnieniu kryteriów oraz oświadczeniami,  w gabinecie dyrektora szkoły, który prowadzi ewidencję złożonych wniosków.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Cs/>
                <w:sz w:val="20"/>
                <w:szCs w:val="20"/>
                <w:lang w:eastAsia="pl-PL"/>
              </w:rPr>
              <w:t>Rodzice mogą ubiegać się o przyjęcie dziecka do maksymalnie trzech przedszkoli, które prowadzą rekrutacje dzieci z określonego rocznika.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 układają listę wybranych przedszkoli według swoich preferencji w porządku od najbardziej preferowanej. Preferencje przedszkoli muszą być jednakowe na każdym wniosku jednakowe.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Z dniem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31 marca  o godz.15.00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upływa termin składania wniosków.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W przypadku ,gdy liczba kandydatów jest mniejsza od liczby miejsc lub równa ilości miejsc organizacyjnych wszyscy zakwalifikowani kandydaci zostają przyjęci do oddziału przedszkolnego.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W przypadku  złożonych wniosków przekraczających ilość wolnych miejsc w oddziale przedszkolnym dyrektor Zarządzeniem powołuje Komisję Rekrutacyjną. W Zarządzeniu wskazuje miejsce i godzinę spotkania wszystkich członków Komisji.</w:t>
            </w:r>
          </w:p>
          <w:p>
            <w:pPr>
              <w:pStyle w:val="Normal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W postępowaniu rekrutacyjnym tych kandydatów rozpatruje się najpierw kryteria ustawowe a następnie w drugim etapie kryteria ustanowione przez dyrektora w porozumieniu z organem prowadzącym.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Verdana" w:hAnsi="Verdana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§ 2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Verdana" w:hAnsi="Verdana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Kryteria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1.Kryteria ustawowe</w:t>
            </w:r>
          </w:p>
          <w:tbl>
            <w:tblPr>
              <w:tblStyle w:val="Tabela-Siatka"/>
              <w:tblW w:w="9061" w:type="dxa"/>
              <w:jc w:val="left"/>
              <w:tblInd w:w="0" w:type="dxa"/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85"/>
              <w:gridCol w:w="5678"/>
              <w:gridCol w:w="2598"/>
            </w:tblGrid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color w:val="000000"/>
                      <w:lang w:eastAsia="pl-PL"/>
                    </w:rPr>
                    <w:t>Kryterium</w:t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color w:val="000000"/>
                      <w:lang w:eastAsia="pl-PL"/>
                    </w:rPr>
                    <w:t>Wartość kryterium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color w:val="000000"/>
                      <w:lang w:eastAsia="pl-PL"/>
                    </w:rPr>
                    <w:t>w punktach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wielodzietność rodziny kandydata: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niepełnosprawność kandydata: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pkt.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niepełnosprawność jednego z rodziców kandydata: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niepełnosprawność obojga rodziców kandydata: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pkt.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>niepełnosprawność rodzeństwa kandydata: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.</w:t>
                    <w:br/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samotne wychowywanie kandydata w rodzinie: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pkt.</w:t>
                  </w:r>
                </w:p>
              </w:tc>
            </w:tr>
            <w:tr>
              <w:trPr/>
              <w:tc>
                <w:tcPr>
                  <w:tcW w:w="785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567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  <w:t xml:space="preserve">objęcie kandydata pieczą zastępczą: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pl-PL"/>
                    </w:rPr>
                  </w:r>
                </w:p>
              </w:tc>
              <w:tc>
                <w:tcPr>
                  <w:tcW w:w="2598" w:type="dxa"/>
                  <w:tcBorders/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u w:val="single"/>
                      <w:lang w:eastAsia="pl-PL"/>
                    </w:rPr>
                    <w:t>25 pkt.</w:t>
                  </w:r>
                </w:p>
              </w:tc>
            </w:tr>
          </w:tbl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2. Kryteria określone przez organ prowadzący</w:t>
            </w:r>
          </w:p>
          <w:tbl>
            <w:tblPr>
              <w:tblW w:w="9322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534"/>
              <w:gridCol w:w="7371"/>
              <w:gridCol w:w="1155"/>
              <w:gridCol w:w="261"/>
            </w:tblGrid>
            <w:tr>
              <w:trPr>
                <w:trHeight w:val="922" w:hRule="atLeast"/>
              </w:trPr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Wartość kryterium</w:t>
                  </w:r>
                </w:p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w punktach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>Dziecko podlegające rocznemu obowiązkowemu przygotowaniu przedszkolnemu oraz dzieci, którym gmina jest zobowiązana zapewnić na mocy odrębnych przepisów miejsce do realizacji prawa do korzystania z wychowania przedszkolnego.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</w:t>
                  </w:r>
                  <w:r>
                    <w:rPr>
                      <w:rFonts w:cs="Times New Roman" w:ascii="Times New Roman" w:hAnsi="Times New Roman"/>
                    </w:rPr>
                    <w:t>10 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>Dziecko którego obojga rodzice (prawni opiekunowie) pracują, wykonują pracę na podstawie umowy cywilnoprawnej, uczą się w trybie dziennym, prowadzą gospodarstwo rolne lub pozarolniczą działalność gospodarczą. Kryterium stosuje się także do pracującego zawodowo lub uczącego się w trybie dziennym rodzica samotnie wychowującego dziecko.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</w:rPr>
                    <w:t>5pkt.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01" w:hRule="atLeast"/>
              </w:trPr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Dziecko z rodziny objętej nadzorem kuratora, wsparciem asystenta rodziny lub wsparciem Ośrodka Pomocy społecznej na podstawie art.7 ustawy o pomocy społecznej.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 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</w:rPr>
                    <w:t>Dziecko posiadające rodzeństwo uczęszczające do tego samego przedszkola lub do klas I-III szkoły podstawowej, w obwodzie której ma siedzibę przedszkole/oddział przedszkolny.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</w:rPr>
                    <w:t>4 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>Dziecko posiadające rodzeństwo wspólnie ubiegające się o przyjęcie do tego samego publicznego przedszkola w roku szkolnym , na którym prowadzona jest rekrutacja.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</w:rPr>
                    <w:t>4pkt.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</w:rPr>
                    <w:t>Dziecko zamieszkujące w obwodzie szkoły, na obszarze którego swoją siedzibę ma przedszkole lub dziecko ubiegające się o przyjęcie do najbliżej położonego przedszkola/oddziału przedszkolnego.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</w:rPr>
                    <w:t>2 pkt.</w:t>
                  </w:r>
                </w:p>
              </w:tc>
              <w:tc>
                <w:tcPr>
                  <w:tcW w:w="2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§ 3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Komisja Rekrutacyjna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W skład Komisji mogą wchodzić nauczyciele, pracownicy administracji bądź rodzice.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Członkowie inni niż nauczyciele muszą złożyć oświadczenia o zachowaniu tajemnicy dotyczącej prac Komisji  oraz oświadczenie o  ochronie danych osobowych.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Dyrektor nie może być przewodniczącym Komisji Rekrutacyjnej.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Komisja Rekrutacyjna sprawdza, czy wszystkie złożone wnioski spełniają wymogi formalne.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Wnioski, które nie spełniają wymogów formalnych lub zostały złożone po zakończeniu rekrutacji czyli po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31 marca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zostają odrzucone i nie podlegają dalszemu rozpatrywaniu.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Prace Komisji trwają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od 14 marca  do 6 kwietnia.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Prace Komisji są protokołowane.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Komisja rekrutacyjna,  na pierwszym etapie postępowania rekrutacyjnego  rozpatruje wnioski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wg 7 kategorii ustawowych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W przypadku nie utworzenia ostatecznej listy przyjętych dzieci do oddziału przedszkolnego ze względu na istnienie wolnych miejsc lub liczby przekraczającej ilość wolnych miejsc ,przeprowadza się drugi etap postępowania rekrutacyjnego, rozpatrując kryteria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II kategorii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zawarte w  Uchwale nr IV/15/2015 Rady Miejskiej w Szczebrzeszynie z dnia 24 lutego 2015 r.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15 kwietnia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o godz.11.00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Przewodniczący Komisji Rekrutacyjnej wywiesza na terenie placówki w widocznym miejscu listy zakwalifikowanych kandydatów z imionami i nazwiskami w kolejności alfabetycznej , których wnioski spełniają wymogi formalne i będą rozpatrywane w dalszym postępowaniu rekrutacyjnym i niezakwalifikowanych kandydatów ze względu na brak odpowiedniej dokumentacji lub niewłaściwe wypełnienie wniosków.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15 kwietnia (od godz. 12.00)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 do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20 kwietnia 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 potwierdzają wolę przyjęcia dziecka do oddziału przedszkolnego, podpisując z dyrektorem przedszkola umowę cywilno-prawną.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Po zakończeniu prac Komisji Przewodniczący sporządza 2 listy przyjętych i nie przyjętych kandydatów z imionami i nazwiskami wg kolejności alfabetycznej. Na liście powinna znaleźć się minimalna liczba  punktów wg , której kandydat mógł dostać się do przedszkola, ,informacja o liczbie wolnych miejsc, data oraz podpis Przewodniczącego Komisji. Listy te umieszcza się w widocznym miejscu w siedzibie przedszkola.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22 kwiecień do godz.12.00 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podaje się do publicznej wiadomości listy dzieci przyjętych i nieprzyjętych.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W przypadku gdy w przedszkolu pozostają nadal wolne miejsca przeprowadza się rekrutację uzupełniającą.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Prowadzenie rekrutacji uzupełniającej na wolne miejsca będzie trwało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 od 25 kwietnia  do  4 maja  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roku szkolnego poprzedzającego rok szkolny , na który jest przeprowadzane postępowanie rekrutacyjne.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§ 4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Procedura odwoławcza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W terminie 7 dni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od dnia podania do publicznej wiadomości listy dzieci przyjętych i nieprzyjętych czyli od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22 kwietnia godz. 12.00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Verdana" w:hAnsi="Verdana"/>
                <w:b/>
                <w:sz w:val="20"/>
                <w:szCs w:val="20"/>
                <w:lang w:eastAsia="pl-PL"/>
              </w:rPr>
              <w:t xml:space="preserve">do 2 maja godz.12.00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rodzice mogą wystąpić do Komisji Rekrutacyjnej z wnioskiem o sporządzenie uzasadnienia odmowy przyjęcia dziecka do oddziału przedszkolnego. Uzasadnienie to sporządza przewodniczący Komisji.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Uzasadnienie takie sporządza się w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terminie 5 dni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od dnia wystąpienia rodzica z wnioskiem , o którym mowa w ust.1 § 3.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Uzasadnienie zawiera przyczyny odmowy przyjęcia, w tym najniższą liczbę punktów, która uprawniała do przyjęcia oraz liczbę punktów, którą uzyskało dziecko w postępowaniu rekrutacyjnym.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Rodzic dziecka może wnieść do dyrektora szkoły odwołanie od rozstrzygnięcia Komisji Rekrutacyjnej w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terminie 7 dni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od otrzymania uzasadnienia.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Dyrektor szkoły rozpatruje odwołanie od rozstrzygnięcia Komisji w terminie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7 dni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od dnia otrzymania odwołania.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Na rozstrzygnięcie dyrektora przysługuje skarga do sądu administracyjnego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§ 5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Ochrona danych osobowych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Dane osobowe zgromadzone w celach postępowania rekrutacyjnego oraz dokumentacja postępowania rekrutacyjnego są przechowywane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nie dłużej niż do końca okresu,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 w którym dziecko korzysta  z wychowania przedszkolnego w oddziale przedszkolnym.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Autospacing="1" w:afterAutospacing="1"/>
              <w:rPr/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 xml:space="preserve">Dane osobowe kandydatów nieprzyjętych zgromadzone w celach postępowania rekrutacyjnego są przechowywane w szkole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 xml:space="preserve">przez okres roku 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, chyba że na rozstrzygnięcie dyrektora przedszkola została wniesiona skarga do sądu administracyjnego i postępowanie nie zostało zakończone prawomocnym wyrokiem.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§ 6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  <w:lang w:eastAsia="pl-PL"/>
              </w:rPr>
              <w:t>Postanowienia końcowe 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  <w:t>Powyższa procedura wchodzi w życie z dniem podpisania.</w:t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Verdana" w:hAnsi="Verdana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100" w:type="dxa"/>
        <w:jc w:val="left"/>
        <w:tblInd w:w="-93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100"/>
      </w:tblGrid>
      <w:tr>
        <w:trPr/>
        <w:tc>
          <w:tcPr>
            <w:tcW w:w="9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HARMONOGRAM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CZYNNOŚCI W POSTĘPOWANIU REKRUTACYJNYM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NA ROK SZKOLNY 2016/2017 </w:t>
            </w:r>
          </w:p>
          <w:tbl>
            <w:tblPr>
              <w:tblW w:w="9054" w:type="dxa"/>
              <w:jc w:val="left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72"/>
              <w:gridCol w:w="3918"/>
              <w:gridCol w:w="2408"/>
              <w:gridCol w:w="2255"/>
            </w:tblGrid>
            <w:tr>
              <w:trPr>
                <w:trHeight w:val="57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shd w:fill="FFFFFF" w:val="clear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shd w:fill="FFFFFF" w:val="clear"/>
                      <w:lang w:eastAsia="pl-PL"/>
                    </w:rPr>
                    <w:t>Lp.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shd w:fill="FFFFFF" w:val="clear"/>
                      <w:lang w:eastAsia="pl-PL"/>
                    </w:rPr>
                    <w:t xml:space="preserve">Rodzaj czynności 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shd w:fill="FFFFFF" w:val="clear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shd w:fill="FFFFFF" w:val="clear"/>
                      <w:lang w:eastAsia="pl-PL"/>
                    </w:rPr>
                    <w:t>Termin w postępowaniu rekrutacyjnym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Termin w postępowaniu uzupełniającym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>
              <w:trPr>
                <w:trHeight w:val="159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Rodzice dzieci przyjętych do oddziału przedszkolnego składają na kolejny rok szkolny deklarację o kontynuowaniu wychowania przedszkolnego w oddziale przedszkolnym w SP w Wielączy.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od 7 marca do 11 marca 2016r.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>
              <w:trPr>
                <w:trHeight w:val="159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Złożenie wniosku o przyjęcie do oddziału przedszkolnego wraz z dokumentami potwierdzającymi spełnianie przez kandydata warunków lub kryteriów branych pod uwagę w postępowaniu rekrutacyjnym.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od 14 marca do 31 marca 2016 r.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 xml:space="preserve">od 25 kwietnia </w:t>
                    <w:br/>
                    <w:t>do 4 maja 2016 r.</w:t>
                  </w:r>
                </w:p>
              </w:tc>
            </w:tr>
            <w:tr>
              <w:trPr>
                <w:trHeight w:val="294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rekrutacyjnej czynności, o których mowa w art. 20t ust. 7 ustawy o systemie oświaty.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 xml:space="preserve">od 14 marca do 6 kwietnia 2016 r. 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od 25 kwietnia do10 maja 2016 r.</w:t>
                  </w:r>
                </w:p>
              </w:tc>
            </w:tr>
            <w:tr>
              <w:trPr>
                <w:trHeight w:val="105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 xml:space="preserve">Podanie do publicznej wiadomości przez komisję rekrutacyjną listy kandydatów zakwalifikowanych i kandydatów niezakwalifikowanych. 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 xml:space="preserve">15 kwietnia 2016 r. </w:t>
                    <w:br/>
                    <w:t>do godz. 11:00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19 maja 2016 r. do godz. 12:00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Potwierdzenie przez rodzica kandydata woli przyjęcia w postaci pisemnego oświadczenia.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od 15 kwietnia od godz. 12:00 do 20 kwietnia 2016 r.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od 20 maja do 24 maja 2016 r.</w:t>
                  </w:r>
                </w:p>
              </w:tc>
            </w:tr>
            <w:tr>
              <w:trPr>
                <w:trHeight w:val="105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Podanie do publicznej wiadomości przez komisję rekrutacyjną listy kandydatów przyjętych i kandydatów nieprzyjętych.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22 kwietnia .do godz. 12:00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27 maja 2016 do godz. 12:00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7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391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Wolne miejsca w oddziale przedszkolnym.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do 31 sierpnia 2016 r.</w:t>
                  </w:r>
                </w:p>
              </w:tc>
              <w:tc>
                <w:tcPr>
                  <w:tcW w:w="225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0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a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eb2ab2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0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4"/>
      <w:szCs w:val="20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  <w:szCs w:val="20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4"/>
      <w:szCs w:val="20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2ab2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b2ab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LibreOffice/5.0.2.2$Windows_x86 LibreOffice_project/37b43f919e4de5eeaca9b9755ed688758a8251fe</Application>
  <Paragraphs>142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2016-02-26T14:43:00Z</dcterms:created>
  <dc:creator>HP</dc:creator>
  <dc:language>pl-PL</dc:language>
  <dcterms:modified xsi:type="dcterms:W3CDTF">2016-03-03T14:30:11Z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